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元江县202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重大政策和重点项目等绩效目标</w:t>
      </w:r>
      <w:r>
        <w:rPr>
          <w:rFonts w:hint="eastAsia" w:ascii="方正小标宋_GBK" w:eastAsia="方正小标宋_GBK"/>
          <w:sz w:val="44"/>
          <w:szCs w:val="44"/>
        </w:rPr>
        <w:t>说明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重大政策和重点项目等绩效目标在批复部门预算时已批复到各部门，并由各部门在部门预算信息公开专栏进行了公开。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80" w:lineRule="exact"/>
        <w:ind w:firstLine="4640" w:firstLineChars="1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8DB"/>
    <w:rsid w:val="0001228A"/>
    <w:rsid w:val="000F71EB"/>
    <w:rsid w:val="0014225F"/>
    <w:rsid w:val="001C3331"/>
    <w:rsid w:val="00282B7B"/>
    <w:rsid w:val="0029048B"/>
    <w:rsid w:val="0029780D"/>
    <w:rsid w:val="004D4883"/>
    <w:rsid w:val="005D37A0"/>
    <w:rsid w:val="007916C0"/>
    <w:rsid w:val="007A1840"/>
    <w:rsid w:val="008138DB"/>
    <w:rsid w:val="00CD1F0C"/>
    <w:rsid w:val="00F03D43"/>
    <w:rsid w:val="081F249A"/>
    <w:rsid w:val="0F2136FC"/>
    <w:rsid w:val="359B7792"/>
    <w:rsid w:val="3D1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26</TotalTime>
  <ScaleCrop>false</ScaleCrop>
  <LinksUpToDate>false</LinksUpToDate>
  <CharactersWithSpaces>104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2020-10-23T08:27:00Z</dcterms:created>
  <dc:creator>Administrator</dc:creator>
  <cp:lastModifiedBy>金洪民</cp:lastModifiedBy>
  <dcterms:modified xsi:type="dcterms:W3CDTF">2025-01-22T02:47:06Z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6C0D74F026894247871E4892B314EAC2</vt:lpwstr>
  </property>
</Properties>
</file>