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4"/>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bCs/>
          <w:color w:val="auto"/>
          <w:spacing w:val="14"/>
          <w:sz w:val="44"/>
          <w:szCs w:val="44"/>
          <w:highlight w:val="none"/>
          <w:lang w:val="en-US" w:eastAsia="zh-CN"/>
        </w:rPr>
      </w:pPr>
      <w:r>
        <w:rPr>
          <w:rFonts w:hint="eastAsia" w:eastAsia="方正小标宋_GBK" w:cs="Times New Roman"/>
          <w:b w:val="0"/>
          <w:bCs w:val="0"/>
          <w:sz w:val="44"/>
          <w:szCs w:val="44"/>
          <w:lang w:val="en-US" w:eastAsia="zh-CN"/>
        </w:rPr>
        <w:t>元江哈尼族彝族傣族自治县咪哩乡人民政府</w:t>
      </w:r>
      <w:r>
        <w:rPr>
          <w:rFonts w:hint="default" w:ascii="Times New Roman" w:hAnsi="Times New Roman" w:eastAsia="方正小标宋_GBK" w:cs="Times New Roman"/>
          <w:b w:val="0"/>
          <w:bCs w:val="0"/>
          <w:sz w:val="44"/>
          <w:szCs w:val="44"/>
          <w:lang w:val="en-US" w:eastAsia="zh-CN"/>
        </w:rPr>
        <w:t>202</w:t>
      </w:r>
      <w:r>
        <w:rPr>
          <w:rFonts w:hint="eastAsia" w:eastAsia="方正小标宋_GBK" w:cs="Times New Roman"/>
          <w:b w:val="0"/>
          <w:bCs w:val="0"/>
          <w:sz w:val="44"/>
          <w:szCs w:val="44"/>
          <w:lang w:val="en-US" w:eastAsia="zh-CN"/>
        </w:rPr>
        <w:t>5</w:t>
      </w:r>
      <w:r>
        <w:rPr>
          <w:rFonts w:hint="default" w:ascii="Times New Roman" w:hAnsi="Times New Roman" w:eastAsia="方正小标宋_GBK" w:cs="Times New Roman"/>
          <w:b w:val="0"/>
          <w:bCs w:val="0"/>
          <w:sz w:val="44"/>
          <w:szCs w:val="44"/>
          <w:lang w:eastAsia="zh-CN"/>
        </w:rPr>
        <w:t>年</w:t>
      </w:r>
      <w:r>
        <w:rPr>
          <w:rFonts w:hint="default" w:ascii="Times New Roman" w:hAnsi="Times New Roman" w:eastAsia="方正小标宋_GBK" w:cs="Times New Roman"/>
          <w:b w:val="0"/>
          <w:bCs w:val="0"/>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4"/>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一、</w:t>
      </w:r>
      <w:r>
        <w:rPr>
          <w:rFonts w:hint="default" w:ascii="Times New Roman" w:hAnsi="Times New Roman" w:eastAsia="方正黑体_GBK" w:cs="Times New Roman"/>
          <w:b w:val="0"/>
          <w:bCs w:val="0"/>
          <w:color w:val="auto"/>
          <w:kern w:val="0"/>
          <w:sz w:val="32"/>
          <w:szCs w:val="32"/>
          <w:highlight w:val="none"/>
          <w:lang w:eastAsia="zh-CN"/>
        </w:rPr>
        <w:t>项目名称</w:t>
      </w:r>
    </w:p>
    <w:p>
      <w:pPr>
        <w:pStyle w:val="6"/>
        <w:ind w:left="0" w:leftChars="0" w:firstLine="640" w:firstLineChars="200"/>
        <w:rPr>
          <w:rFonts w:hint="eastAsia" w:eastAsia="方正仿宋_GBK" w:cs="Times New Roman"/>
          <w:i w:val="0"/>
          <w:caps w:val="0"/>
          <w:color w:val="auto"/>
          <w:spacing w:val="0"/>
          <w:sz w:val="32"/>
          <w:szCs w:val="32"/>
          <w:shd w:val="clear" w:color="auto" w:fill="FFFFFF"/>
          <w:lang w:val="en-US" w:eastAsia="zh-CN"/>
        </w:rPr>
      </w:pPr>
      <w:r>
        <w:rPr>
          <w:rFonts w:hint="eastAsia" w:eastAsia="方正仿宋_GBK" w:cs="Times New Roman"/>
          <w:i w:val="0"/>
          <w:caps w:val="0"/>
          <w:color w:val="auto"/>
          <w:spacing w:val="0"/>
          <w:sz w:val="32"/>
          <w:szCs w:val="32"/>
          <w:shd w:val="clear" w:color="auto" w:fill="FFFFFF"/>
          <w:lang w:val="en-US" w:eastAsia="zh-CN"/>
        </w:rPr>
        <w:t>机关事业单位职工遗属生活补助资金</w:t>
      </w:r>
    </w:p>
    <w:p>
      <w:pPr>
        <w:pStyle w:val="6"/>
        <w:numPr>
          <w:ilvl w:val="0"/>
          <w:numId w:val="1"/>
        </w:numPr>
        <w:ind w:left="0" w:leftChars="0" w:firstLine="0" w:firstLineChars="0"/>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eastAsia="zh-CN"/>
        </w:rPr>
        <w:t>立项依据</w:t>
      </w:r>
    </w:p>
    <w:p>
      <w:pPr>
        <w:pStyle w:val="6"/>
        <w:numPr>
          <w:ilvl w:val="0"/>
          <w:numId w:val="0"/>
        </w:numPr>
        <w:ind w:leftChars="0" w:firstLine="640" w:firstLineChars="200"/>
        <w:rPr>
          <w:rFonts w:hint="eastAsia" w:ascii="Times New Roman" w:hAnsi="Times New Roman" w:eastAsia="方正仿宋_GBK" w:cs="Times New Roman"/>
          <w:b w:val="0"/>
          <w:bCs w:val="0"/>
          <w:kern w:val="0"/>
          <w:sz w:val="32"/>
          <w:szCs w:val="32"/>
          <w:lang w:val="en-US" w:eastAsia="zh-CN" w:bidi="ar-SA"/>
        </w:rPr>
      </w:pPr>
      <w:r>
        <w:rPr>
          <w:rFonts w:hint="eastAsia" w:ascii="Times New Roman" w:hAnsi="Times New Roman" w:eastAsia="方正仿宋_GBK" w:cs="Times New Roman"/>
          <w:b w:val="0"/>
          <w:bCs w:val="0"/>
          <w:kern w:val="0"/>
          <w:sz w:val="32"/>
          <w:szCs w:val="32"/>
          <w:lang w:val="en-US" w:eastAsia="zh-CN" w:bidi="ar-SA"/>
        </w:rPr>
        <w:t>民发〔2007〕64号 关于国家机关工作人员及离退休人员死亡一次性抚恤发放办法的通知；民发〔2011〕192号：抚恤丧葬费发放有关问题的通知。</w:t>
      </w:r>
    </w:p>
    <w:p>
      <w:pPr>
        <w:pStyle w:val="3"/>
        <w:jc w:val="both"/>
        <w:rPr>
          <w:rFonts w:hint="default" w:ascii="Times New Roman" w:hAnsi="Times New Roman" w:eastAsia="方正黑体_GBK" w:cs="Times New Roman"/>
          <w:b w:val="0"/>
          <w:bCs w:val="0"/>
          <w:color w:val="auto"/>
          <w:kern w:val="0"/>
          <w:sz w:val="32"/>
          <w:szCs w:val="32"/>
          <w:highlight w:val="none"/>
          <w:lang w:eastAsia="zh-CN"/>
        </w:rPr>
      </w:pPr>
      <w:r>
        <w:rPr>
          <w:rFonts w:hint="eastAsia" w:eastAsia="方正黑体_GBK" w:cs="Times New Roman"/>
          <w:b w:val="0"/>
          <w:bCs w:val="0"/>
          <w:color w:val="auto"/>
          <w:kern w:val="0"/>
          <w:sz w:val="32"/>
          <w:szCs w:val="32"/>
          <w:highlight w:val="none"/>
          <w:lang w:val="en-US" w:eastAsia="zh-CN"/>
        </w:rPr>
        <w:t>三、</w:t>
      </w:r>
      <w:r>
        <w:rPr>
          <w:rFonts w:hint="default" w:ascii="Times New Roman" w:hAnsi="Times New Roman" w:eastAsia="方正黑体_GBK" w:cs="Times New Roman"/>
          <w:b w:val="0"/>
          <w:bCs w:val="0"/>
          <w:color w:val="auto"/>
          <w:kern w:val="0"/>
          <w:sz w:val="32"/>
          <w:szCs w:val="32"/>
          <w:highlight w:val="none"/>
          <w:lang w:eastAsia="zh-CN"/>
        </w:rPr>
        <w:t>项目实施单位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b w:val="0"/>
          <w:bCs w:val="0"/>
          <w:sz w:val="32"/>
          <w:szCs w:val="32"/>
          <w:lang w:eastAsia="zh-CN"/>
        </w:rPr>
      </w:pPr>
      <w:r>
        <w:rPr>
          <w:rFonts w:hint="default" w:ascii="Times New Roman" w:hAnsi="Times New Roman" w:eastAsia="方正仿宋_GBK" w:cs="Times New Roman"/>
          <w:b w:val="0"/>
          <w:bCs w:val="0"/>
          <w:kern w:val="0"/>
          <w:sz w:val="32"/>
          <w:szCs w:val="32"/>
          <w:lang w:val="en-US" w:eastAsia="zh-CN" w:bidi="ar-SA"/>
        </w:rPr>
        <w:t>元江哈尼族彝族傣族自治县咪哩乡</w:t>
      </w:r>
      <w:r>
        <w:rPr>
          <w:rFonts w:hint="eastAsia" w:ascii="Times New Roman" w:hAnsi="Times New Roman" w:eastAsia="方正仿宋_GBK" w:cs="Times New Roman"/>
          <w:b w:val="0"/>
          <w:bCs w:val="0"/>
          <w:kern w:val="0"/>
          <w:sz w:val="32"/>
          <w:szCs w:val="32"/>
          <w:lang w:val="en-US" w:eastAsia="zh-CN" w:bidi="ar-SA"/>
        </w:rPr>
        <w:t>人民政府及</w:t>
      </w:r>
      <w:r>
        <w:rPr>
          <w:rFonts w:hint="default" w:ascii="Times New Roman" w:hAnsi="Times New Roman" w:eastAsia="方正仿宋_GBK" w:cs="Times New Roman"/>
          <w:b w:val="0"/>
          <w:bCs w:val="0"/>
          <w:kern w:val="0"/>
          <w:sz w:val="32"/>
          <w:szCs w:val="32"/>
          <w:lang w:val="en-US" w:eastAsia="zh-CN" w:bidi="ar-SA"/>
        </w:rPr>
        <w:t>农业农村</w:t>
      </w:r>
      <w:r>
        <w:rPr>
          <w:rFonts w:hint="eastAsia" w:ascii="Times New Roman" w:hAnsi="Times New Roman" w:eastAsia="方正仿宋_GBK" w:cs="Times New Roman"/>
          <w:b w:val="0"/>
          <w:bCs w:val="0"/>
          <w:kern w:val="0"/>
          <w:sz w:val="32"/>
          <w:szCs w:val="32"/>
          <w:lang w:val="en-US" w:eastAsia="zh-CN" w:bidi="ar-SA"/>
        </w:rPr>
        <w:t>发展</w:t>
      </w:r>
      <w:r>
        <w:rPr>
          <w:rFonts w:hint="default" w:ascii="Times New Roman" w:hAnsi="Times New Roman" w:eastAsia="方正仿宋_GBK" w:cs="Times New Roman"/>
          <w:b w:val="0"/>
          <w:bCs w:val="0"/>
          <w:kern w:val="0"/>
          <w:sz w:val="32"/>
          <w:szCs w:val="32"/>
          <w:lang w:val="en-US" w:eastAsia="zh-CN" w:bidi="ar-SA"/>
        </w:rPr>
        <w:t>服务中心</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600" w:lineRule="exact"/>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eastAsia="zh-CN"/>
        </w:rPr>
        <w:t>项目基本概况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eastAsia" w:eastAsia="方正楷体_GBK"/>
          <w:lang w:val="en-US" w:eastAsia="zh-CN"/>
        </w:rPr>
      </w:pPr>
      <w:r>
        <w:rPr>
          <w:rFonts w:hint="default" w:ascii="Times New Roman" w:hAnsi="Times New Roman" w:eastAsia="方正仿宋_GBK" w:cs="Times New Roman"/>
          <w:b w:val="0"/>
          <w:bCs w:val="0"/>
          <w:sz w:val="32"/>
          <w:szCs w:val="32"/>
          <w:lang w:val="en-US" w:eastAsia="zh-CN"/>
        </w:rPr>
        <w:t>为深入贯彻</w:t>
      </w:r>
      <w:r>
        <w:rPr>
          <w:rFonts w:hint="eastAsia" w:ascii="Times New Roman" w:hAnsi="Times New Roman" w:eastAsia="方正仿宋_GBK" w:cs="Times New Roman"/>
          <w:b w:val="0"/>
          <w:bCs w:val="0"/>
          <w:sz w:val="32"/>
          <w:szCs w:val="32"/>
          <w:lang w:val="en-US" w:eastAsia="zh-CN"/>
        </w:rPr>
        <w:t>国务院公布施行的条例</w:t>
      </w:r>
      <w:r>
        <w:rPr>
          <w:rFonts w:hint="default" w:ascii="Times New Roman" w:hAnsi="Times New Roman" w:eastAsia="方正仿宋_GBK" w:cs="Times New Roman"/>
          <w:b w:val="0"/>
          <w:bCs w:val="0"/>
          <w:sz w:val="32"/>
          <w:szCs w:val="32"/>
          <w:lang w:val="en-US" w:eastAsia="zh-CN"/>
        </w:rPr>
        <w:t>，切实</w:t>
      </w:r>
      <w:r>
        <w:rPr>
          <w:rFonts w:hint="eastAsia" w:ascii="Times New Roman" w:hAnsi="Times New Roman" w:eastAsia="方正仿宋_GBK" w:cs="Times New Roman"/>
          <w:b w:val="0"/>
          <w:bCs w:val="0"/>
          <w:sz w:val="32"/>
          <w:szCs w:val="32"/>
          <w:lang w:val="en-US" w:eastAsia="zh-CN"/>
        </w:rPr>
        <w:t>保障机关事业单位遗属基本生活</w:t>
      </w:r>
      <w:r>
        <w:rPr>
          <w:rFonts w:hint="default" w:ascii="Times New Roman" w:hAnsi="Times New Roman" w:eastAsia="方正仿宋_GBK" w:cs="Times New Roman"/>
          <w:b w:val="0"/>
          <w:bCs w:val="0"/>
          <w:sz w:val="32"/>
          <w:szCs w:val="32"/>
          <w:lang w:val="en-US" w:eastAsia="zh-CN"/>
        </w:rPr>
        <w:t>，进一步</w:t>
      </w:r>
      <w:r>
        <w:rPr>
          <w:rFonts w:hint="eastAsia" w:ascii="Times New Roman" w:hAnsi="Times New Roman" w:eastAsia="方正仿宋_GBK" w:cs="Times New Roman"/>
          <w:b w:val="0"/>
          <w:bCs w:val="0"/>
          <w:sz w:val="32"/>
          <w:szCs w:val="32"/>
          <w:lang w:val="en-US" w:eastAsia="zh-CN"/>
        </w:rPr>
        <w:t>体现社会对弱势群体的关怀，促进社会公平；</w:t>
      </w:r>
      <w:r>
        <w:rPr>
          <w:rFonts w:hint="default" w:ascii="Times New Roman" w:hAnsi="Times New Roman" w:eastAsia="方正仿宋_GBK" w:cs="Times New Roman"/>
          <w:b w:val="0"/>
          <w:bCs w:val="0"/>
          <w:sz w:val="32"/>
          <w:szCs w:val="32"/>
          <w:lang w:val="en-US" w:eastAsia="zh-CN"/>
        </w:rPr>
        <w:t>现根据</w:t>
      </w:r>
      <w:r>
        <w:rPr>
          <w:rFonts w:hint="eastAsia" w:ascii="Times New Roman" w:hAnsi="Times New Roman" w:eastAsia="方正仿宋_GBK" w:cs="Times New Roman"/>
          <w:b w:val="0"/>
          <w:bCs w:val="0"/>
          <w:kern w:val="0"/>
          <w:sz w:val="32"/>
          <w:szCs w:val="32"/>
          <w:lang w:val="en-US" w:eastAsia="zh-CN" w:bidi="ar-SA"/>
        </w:rPr>
        <w:t>民发〔2007〕64号 关于国家机关工作人员及离退休人员死亡一次性抚恤发放办法的通知；民发〔2011〕192号：抚恤丧葬费发放有关问题的通知</w:t>
      </w:r>
      <w:r>
        <w:rPr>
          <w:rFonts w:hint="default" w:ascii="Times New Roman" w:hAnsi="Times New Roman" w:eastAsia="方正仿宋_GBK" w:cs="Times New Roman"/>
          <w:b w:val="0"/>
          <w:bCs w:val="0"/>
          <w:sz w:val="32"/>
          <w:szCs w:val="32"/>
          <w:lang w:val="en-US" w:eastAsia="zh-CN"/>
        </w:rPr>
        <w:t>等文件要求，结合咪哩乡实际，</w:t>
      </w:r>
      <w:r>
        <w:rPr>
          <w:rFonts w:hint="eastAsia" w:ascii="Times New Roman" w:hAnsi="Times New Roman" w:eastAsia="方正仿宋_GBK" w:cs="Times New Roman"/>
          <w:b w:val="0"/>
          <w:bCs w:val="0"/>
          <w:sz w:val="32"/>
          <w:szCs w:val="32"/>
          <w:lang w:val="en-US" w:eastAsia="zh-CN"/>
        </w:rPr>
        <w:t>做出2025年</w:t>
      </w:r>
      <w:r>
        <w:rPr>
          <w:rFonts w:hint="eastAsia" w:eastAsia="方正仿宋_GBK" w:cs="Times New Roman"/>
          <w:b w:val="0"/>
          <w:bCs w:val="0"/>
          <w:sz w:val="32"/>
          <w:szCs w:val="32"/>
          <w:lang w:val="en-US" w:eastAsia="zh-CN"/>
        </w:rPr>
        <w:t>预算</w:t>
      </w:r>
      <w:r>
        <w:rPr>
          <w:rFonts w:hint="eastAsia" w:eastAsia="方正仿宋_GBK" w:cs="Times New Roman"/>
          <w:i w:val="0"/>
          <w:caps w:val="0"/>
          <w:color w:val="auto"/>
          <w:spacing w:val="0"/>
          <w:sz w:val="32"/>
          <w:szCs w:val="32"/>
          <w:shd w:val="clear" w:color="auto" w:fill="FFFFFF"/>
          <w:lang w:val="en-US" w:eastAsia="zh-CN"/>
        </w:rPr>
        <w:t>机关事业单位职工遗属生活补助资金</w:t>
      </w:r>
      <w:r>
        <w:rPr>
          <w:rFonts w:hint="eastAsia" w:ascii="Times New Roman" w:hAnsi="Times New Roman" w:eastAsia="方正仿宋_GBK" w:cs="Times New Roman"/>
          <w:b w:val="0"/>
          <w:bCs w:val="0"/>
          <w:sz w:val="32"/>
          <w:szCs w:val="32"/>
          <w:lang w:val="en-US" w:eastAsia="zh-CN"/>
        </w:rPr>
        <w:t>48,192.00</w:t>
      </w:r>
      <w:r>
        <w:rPr>
          <w:rFonts w:hint="eastAsia" w:eastAsia="方正仿宋_GBK" w:cs="Times New Roman"/>
          <w:i w:val="0"/>
          <w:caps w:val="0"/>
          <w:color w:val="auto"/>
          <w:spacing w:val="0"/>
          <w:sz w:val="32"/>
          <w:szCs w:val="32"/>
          <w:shd w:val="clear" w:color="auto" w:fill="FFFFFF"/>
          <w:lang w:val="en-US" w:eastAsia="zh-CN"/>
        </w:rPr>
        <w:t>元</w:t>
      </w:r>
      <w:r>
        <w:rPr>
          <w:rFonts w:hint="eastAsia" w:ascii="Times New Roman" w:hAnsi="Times New Roman" w:eastAsia="方正楷体_GBK" w:cs="Times New Roman"/>
          <w:i w:val="0"/>
          <w:caps w:val="0"/>
          <w:color w:val="auto"/>
          <w:spacing w:val="0"/>
          <w:sz w:val="32"/>
          <w:szCs w:val="32"/>
          <w:shd w:val="clear" w:color="auto" w:fill="FFFFFF"/>
          <w:lang w:eastAsia="zh-CN"/>
        </w:rPr>
        <w:t>。</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snapToGrid/>
        <w:spacing w:line="600" w:lineRule="exact"/>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eastAsia="zh-CN"/>
        </w:rPr>
        <w:t>项目实施内容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机关事业单位职工遗属生活补助根据县财政局财力情况发放，计划2025年阶段性发放付清。</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snapToGrid/>
        <w:spacing w:line="600" w:lineRule="exact"/>
        <w:ind w:left="0" w:leftChars="0" w:firstLine="0" w:firstLineChars="0"/>
        <w:textAlignment w:val="baseline"/>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color w:val="auto"/>
          <w:kern w:val="0"/>
          <w:sz w:val="32"/>
          <w:szCs w:val="32"/>
          <w:highlight w:val="none"/>
          <w:lang w:eastAsia="zh-CN"/>
        </w:rPr>
        <w:t>资金安排情况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机关事业单位职工遗属生活补助计划安排资金48,192.00元，按季度发放机关事业单位职工遗属生活补助，每季度发放12,048.00元。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textAlignment w:val="baseline"/>
        <w:rPr>
          <w:rFonts w:hint="default" w:ascii="Times New Roman" w:hAnsi="Times New Roman" w:eastAsia="方正黑体_GBK" w:cs="Times New Roman"/>
          <w:b w:val="0"/>
          <w:bCs w:val="0"/>
          <w:color w:val="auto"/>
          <w:kern w:val="0"/>
          <w:sz w:val="32"/>
          <w:szCs w:val="32"/>
          <w:highlight w:val="none"/>
          <w:lang w:val="en-US" w:eastAsia="zh-CN" w:bidi="ar-SA"/>
        </w:rPr>
      </w:pPr>
      <w:r>
        <w:rPr>
          <w:rFonts w:hint="default" w:ascii="Times New Roman" w:hAnsi="Times New Roman" w:eastAsia="方正黑体_GBK" w:cs="Times New Roman"/>
          <w:b w:val="0"/>
          <w:bCs w:val="0"/>
          <w:color w:val="auto"/>
          <w:kern w:val="0"/>
          <w:sz w:val="32"/>
          <w:szCs w:val="32"/>
          <w:highlight w:val="none"/>
          <w:lang w:val="en-US" w:eastAsia="zh-CN" w:bidi="ar-SA"/>
        </w:rPr>
        <w:t>七、项目实施计划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320" w:firstLineChars="100"/>
        <w:textAlignment w:val="baseline"/>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（一）</w:t>
      </w:r>
      <w:r>
        <w:rPr>
          <w:rFonts w:hint="eastAsia" w:ascii="Times New Roman" w:hAnsi="Times New Roman" w:eastAsia="方正仿宋_GBK" w:cs="Times New Roman"/>
          <w:b w:val="0"/>
          <w:bCs w:val="0"/>
          <w:sz w:val="32"/>
          <w:szCs w:val="32"/>
          <w:lang w:val="en-US" w:eastAsia="zh-CN"/>
        </w:rPr>
        <w:t>机关事业单位职工遗属生活补助绩效指标：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数量指标，</w:t>
      </w:r>
      <w:r>
        <w:rPr>
          <w:rFonts w:hint="eastAsia" w:ascii="Times New Roman" w:hAnsi="Times New Roman" w:eastAsia="方正仿宋_GBK" w:cs="Times New Roman"/>
          <w:b w:val="0"/>
          <w:bCs w:val="0"/>
          <w:sz w:val="32"/>
          <w:szCs w:val="32"/>
          <w:lang w:val="en-US" w:eastAsia="zh-CN"/>
        </w:rPr>
        <w:t>遗属生活补助对象人数=8人</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时效指标，</w:t>
      </w:r>
      <w:r>
        <w:rPr>
          <w:rFonts w:hint="eastAsia" w:ascii="Times New Roman" w:hAnsi="Times New Roman" w:eastAsia="方正仿宋_GBK" w:cs="Times New Roman"/>
          <w:b w:val="0"/>
          <w:bCs w:val="0"/>
          <w:sz w:val="32"/>
          <w:szCs w:val="32"/>
          <w:lang w:val="en-US" w:eastAsia="zh-CN"/>
        </w:rPr>
        <w:t>补助</w:t>
      </w:r>
      <w:r>
        <w:rPr>
          <w:rFonts w:hint="default" w:ascii="Times New Roman" w:hAnsi="Times New Roman" w:eastAsia="方正仿宋_GBK" w:cs="Times New Roman"/>
          <w:b w:val="0"/>
          <w:bCs w:val="0"/>
          <w:sz w:val="32"/>
          <w:szCs w:val="32"/>
          <w:lang w:val="en-US" w:eastAsia="zh-CN"/>
        </w:rPr>
        <w:t>资金</w:t>
      </w:r>
      <w:r>
        <w:rPr>
          <w:rFonts w:hint="eastAsia" w:ascii="Times New Roman" w:hAnsi="Times New Roman" w:eastAsia="方正仿宋_GBK" w:cs="Times New Roman"/>
          <w:b w:val="0"/>
          <w:bCs w:val="0"/>
          <w:sz w:val="32"/>
          <w:szCs w:val="32"/>
          <w:lang w:val="en-US" w:eastAsia="zh-CN"/>
        </w:rPr>
        <w:t>发放</w:t>
      </w:r>
      <w:r>
        <w:rPr>
          <w:rFonts w:hint="default" w:ascii="Times New Roman" w:hAnsi="Times New Roman" w:eastAsia="方正仿宋_GBK" w:cs="Times New Roman"/>
          <w:b w:val="0"/>
          <w:bCs w:val="0"/>
          <w:sz w:val="32"/>
          <w:szCs w:val="32"/>
          <w:lang w:val="en-US" w:eastAsia="zh-CN"/>
        </w:rPr>
        <w:t>及时率=100</w:t>
      </w:r>
      <w:r>
        <w:rPr>
          <w:rFonts w:hint="eastAsia" w:eastAsia="方正仿宋_GBK" w:cs="Times New Roman"/>
          <w:b w:val="0"/>
          <w:bCs w:val="0"/>
          <w:sz w:val="32"/>
          <w:szCs w:val="32"/>
          <w:lang w:val="en-US" w:eastAsia="zh-CN"/>
        </w:rPr>
        <w:t>.00</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3.成本指标，机关事业单位职工遗属生活补助=48,192.00元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社会效益指标，保障</w:t>
      </w:r>
      <w:r>
        <w:rPr>
          <w:rFonts w:hint="eastAsia" w:ascii="Times New Roman" w:hAnsi="Times New Roman" w:eastAsia="方正仿宋_GBK" w:cs="Times New Roman"/>
          <w:b w:val="0"/>
          <w:bCs w:val="0"/>
          <w:sz w:val="32"/>
          <w:szCs w:val="32"/>
          <w:lang w:val="en-US" w:eastAsia="zh-CN"/>
        </w:rPr>
        <w:t>遗属补助家属利益</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正常保障利益</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服务对象满意度指标，</w:t>
      </w:r>
      <w:r>
        <w:rPr>
          <w:rFonts w:hint="eastAsia" w:ascii="Times New Roman" w:hAnsi="Times New Roman" w:eastAsia="方正仿宋_GBK" w:cs="Times New Roman"/>
          <w:b w:val="0"/>
          <w:bCs w:val="0"/>
          <w:sz w:val="32"/>
          <w:szCs w:val="32"/>
          <w:lang w:val="en-US" w:eastAsia="zh-CN"/>
        </w:rPr>
        <w:t>遗属补助家属</w:t>
      </w:r>
      <w:r>
        <w:rPr>
          <w:rFonts w:hint="default" w:ascii="Times New Roman" w:hAnsi="Times New Roman" w:eastAsia="方正仿宋_GBK" w:cs="Times New Roman"/>
          <w:b w:val="0"/>
          <w:bCs w:val="0"/>
          <w:sz w:val="32"/>
          <w:szCs w:val="32"/>
          <w:lang w:val="en-US" w:eastAsia="zh-CN"/>
        </w:rPr>
        <w:t>满意度≥90</w:t>
      </w:r>
      <w:r>
        <w:rPr>
          <w:rFonts w:hint="eastAsia" w:eastAsia="方正仿宋_GBK" w:cs="Times New Roman"/>
          <w:b w:val="0"/>
          <w:bCs w:val="0"/>
          <w:sz w:val="32"/>
          <w:szCs w:val="32"/>
          <w:lang w:val="en-US" w:eastAsia="zh-CN"/>
        </w:rPr>
        <w:t>.00</w:t>
      </w:r>
      <w:r>
        <w:rPr>
          <w:rFonts w:hint="default" w:ascii="Times New Roman" w:hAnsi="Times New Roman" w:eastAsia="方正仿宋_GBK" w:cs="Times New Roman"/>
          <w:b w:val="0"/>
          <w:bCs w:val="0"/>
          <w:sz w:val="32"/>
          <w:szCs w:val="32"/>
          <w:lang w:val="en-US" w:eastAsia="zh-CN"/>
        </w:rPr>
        <w:t>%，社会公众满意度≥90</w:t>
      </w:r>
      <w:r>
        <w:rPr>
          <w:rFonts w:hint="eastAsia" w:eastAsia="方正仿宋_GBK" w:cs="Times New Roman"/>
          <w:b w:val="0"/>
          <w:bCs w:val="0"/>
          <w:sz w:val="32"/>
          <w:szCs w:val="32"/>
          <w:lang w:val="en-US" w:eastAsia="zh-CN"/>
        </w:rPr>
        <w:t>.00</w:t>
      </w:r>
      <w:bookmarkStart w:id="0" w:name="_GoBack"/>
      <w:bookmarkEnd w:id="0"/>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textAlignment w:val="baseline"/>
      </w:pPr>
      <w:r>
        <w:rPr>
          <w:rFonts w:hint="eastAsia" w:eastAsia="方正黑体_GBK" w:cs="Times New Roman"/>
          <w:b w:val="0"/>
          <w:bCs w:val="0"/>
          <w:color w:val="auto"/>
          <w:kern w:val="0"/>
          <w:sz w:val="32"/>
          <w:szCs w:val="32"/>
          <w:highlight w:val="none"/>
          <w:lang w:val="en-US" w:eastAsia="zh-CN" w:bidi="ar-SA"/>
        </w:rPr>
        <w:t>八、</w:t>
      </w:r>
      <w:r>
        <w:rPr>
          <w:rFonts w:hint="default" w:ascii="Times New Roman" w:hAnsi="Times New Roman" w:eastAsia="方正黑体_GBK" w:cs="Times New Roman"/>
          <w:b w:val="0"/>
          <w:bCs w:val="0"/>
          <w:color w:val="auto"/>
          <w:kern w:val="0"/>
          <w:sz w:val="32"/>
          <w:szCs w:val="32"/>
          <w:highlight w:val="none"/>
          <w:lang w:val="en-US" w:eastAsia="zh-CN" w:bidi="ar-SA"/>
        </w:rPr>
        <w:t>项目实施成效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pPr>
      <w:r>
        <w:rPr>
          <w:rFonts w:hint="eastAsia" w:ascii="Times New Roman" w:hAnsi="Times New Roman" w:eastAsia="方正仿宋_GBK" w:cs="Times New Roman"/>
          <w:b w:val="0"/>
          <w:bCs w:val="0"/>
          <w:sz w:val="32"/>
          <w:szCs w:val="32"/>
          <w:lang w:val="en-US" w:eastAsia="zh-CN"/>
        </w:rPr>
        <w:t>机关事业单位职工遗属补助项目能有效保障退休人员遗属利益</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咪哩乡人民政府将</w:t>
      </w:r>
      <w:r>
        <w:rPr>
          <w:rFonts w:hint="default" w:ascii="Times New Roman" w:hAnsi="Times New Roman" w:eastAsia="方正仿宋_GBK" w:cs="Times New Roman"/>
          <w:b w:val="0"/>
          <w:bCs w:val="0"/>
          <w:sz w:val="32"/>
          <w:szCs w:val="32"/>
          <w:lang w:val="en-US" w:eastAsia="zh-CN"/>
        </w:rPr>
        <w:t>更加紧密地团结在以习近平同志为核心的党中央周围，在县委、县政府和乡党委的坚强领导下，携手全乡人民，锚定目标、铆足干劲，脚踏实地、埋头苦干，敢为善为、勇毅前行，全面推进中国式现代化</w:t>
      </w:r>
      <w:r>
        <w:rPr>
          <w:rFonts w:hint="eastAsia" w:ascii="Times New Roman" w:hAnsi="Times New Roman" w:eastAsia="方正仿宋_GBK" w:cs="Times New Roman"/>
          <w:b w:val="0"/>
          <w:bCs w:val="0"/>
          <w:sz w:val="32"/>
          <w:szCs w:val="32"/>
          <w:lang w:val="en-US" w:eastAsia="zh-CN"/>
        </w:rPr>
        <w:t>咪哩乡</w:t>
      </w:r>
      <w:r>
        <w:rPr>
          <w:rFonts w:hint="default" w:ascii="Times New Roman" w:hAnsi="Times New Roman" w:eastAsia="方正仿宋_GBK" w:cs="Times New Roman"/>
          <w:b w:val="0"/>
          <w:bCs w:val="0"/>
          <w:sz w:val="32"/>
          <w:szCs w:val="32"/>
          <w:lang w:val="en-US" w:eastAsia="zh-CN"/>
        </w:rPr>
        <w:t>新实践，奋力谱写</w:t>
      </w:r>
      <w:r>
        <w:rPr>
          <w:rFonts w:hint="eastAsia" w:ascii="Times New Roman" w:hAnsi="Times New Roman" w:eastAsia="方正仿宋_GBK" w:cs="Times New Roman"/>
          <w:b w:val="0"/>
          <w:bCs w:val="0"/>
          <w:sz w:val="32"/>
          <w:szCs w:val="32"/>
          <w:lang w:val="en-US" w:eastAsia="zh-CN"/>
        </w:rPr>
        <w:t>咪哩乡</w:t>
      </w:r>
      <w:r>
        <w:rPr>
          <w:rFonts w:hint="default" w:ascii="Times New Roman" w:hAnsi="Times New Roman" w:eastAsia="方正仿宋_GBK" w:cs="Times New Roman"/>
          <w:b w:val="0"/>
          <w:bCs w:val="0"/>
          <w:sz w:val="32"/>
          <w:szCs w:val="32"/>
          <w:lang w:val="en-US" w:eastAsia="zh-CN"/>
        </w:rPr>
        <w:t>现代化建设的新篇章！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93183"/>
    <w:multiLevelType w:val="singleLevel"/>
    <w:tmpl w:val="81C93183"/>
    <w:lvl w:ilvl="0" w:tentative="0">
      <w:start w:val="4"/>
      <w:numFmt w:val="chineseCounting"/>
      <w:suff w:val="nothing"/>
      <w:lvlText w:val="%1、"/>
      <w:lvlJc w:val="left"/>
      <w:rPr>
        <w:rFonts w:hint="eastAsia"/>
      </w:rPr>
    </w:lvl>
  </w:abstractNum>
  <w:abstractNum w:abstractNumId="1">
    <w:nsid w:val="53C7FC9E"/>
    <w:multiLevelType w:val="singleLevel"/>
    <w:tmpl w:val="53C7FC9E"/>
    <w:lvl w:ilvl="0" w:tentative="0">
      <w:start w:val="2"/>
      <w:numFmt w:val="chineseCounting"/>
      <w:suff w:val="nothing"/>
      <w:lvlText w:val="%1、"/>
      <w:lvlJc w:val="left"/>
      <w:rPr>
        <w:rFonts w:hint="eastAsia"/>
      </w:rPr>
    </w:lvl>
  </w:abstractNum>
  <w:abstractNum w:abstractNumId="2">
    <w:nsid w:val="550CDD53"/>
    <w:multiLevelType w:val="singleLevel"/>
    <w:tmpl w:val="550CDD53"/>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72C0E"/>
    <w:rsid w:val="07971B26"/>
    <w:rsid w:val="26372C0E"/>
    <w:rsid w:val="41520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spacing w:line="600" w:lineRule="exact"/>
      <w:jc w:val="center"/>
      <w:outlineLvl w:val="1"/>
    </w:pPr>
    <w:rPr>
      <w:rFonts w:ascii="宋体" w:hAnsi="宋体" w:eastAsia="楷体_GB2312" w:cs="宋体"/>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40" w:line="276" w:lineRule="auto"/>
    </w:pPr>
  </w:style>
  <w:style w:type="paragraph" w:customStyle="1" w:styleId="6">
    <w:name w:val="正文首行缩进 21"/>
    <w:basedOn w:val="1"/>
    <w:next w:val="2"/>
    <w:qFormat/>
    <w:uiPriority w:val="99"/>
    <w:pPr>
      <w:spacing w:after="120"/>
      <w:ind w:left="420" w:leftChars="200" w:firstLine="420" w:firstLineChars="200"/>
    </w:pPr>
    <w:rPr>
      <w:rFonts w:ascii="Times New Roman" w:hAnsi="Times New Roman"/>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2025-02-10T01:04:00Z</dcterms:created>
  <dc:creator>Bai</dc:creator>
  <cp:lastModifiedBy>Administrator</cp:lastModifiedBy>
  <dcterms:modified xsi:type="dcterms:W3CDTF">2025-02-17T02:27:47Z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28AA73E7E93D4F96884CD43010A35AB2_11</vt:lpwstr>
  </property>
  <property fmtid="{D5CDD505-2E9C-101B-9397-08002B2CF9AE}" pid="4" name="KSOTemplateDocerSaveRecord">
    <vt:lpwstr>eyJoZGlkIjoiYTExOTdjNzM4NmJmZGE2NTQxYzM0YTBlYWY5ZTliMWUiLCJ1c2VySWQiOiI3NDcxNTY1MzMifQ==</vt:lpwstr>
  </property>
</Properties>
</file>